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78"/>
        <w:gridCol w:w="6161"/>
        <w:gridCol w:w="1836"/>
        <w:gridCol w:w="1396"/>
      </w:tblGrid>
      <w:tr>
        <w:trPr>
          <w:trHeight w:val="340" w:hRule="exact"/>
          <w:cantSplit w:val="true"/>
        </w:trPr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</wp:posOffset>
                  </wp:positionV>
                  <wp:extent cx="767080" cy="99123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İLK ATANMA FORMU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D. Tasarım, Mimarlık, Planlama ve Proje Alanlarında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235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50"/>
        <w:gridCol w:w="4823"/>
        <w:gridCol w:w="1394"/>
        <w:gridCol w:w="1008"/>
        <w:gridCol w:w="2597"/>
      </w:tblGrid>
      <w:tr>
        <w:trPr>
          <w:trHeight w:val="271" w:hRule="atLeast"/>
        </w:trPr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>
          <w:trHeight w:val="705" w:hRule="atLeas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>(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cs="Arial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Doktora tezinden en az 1 yayını olmak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 (a ve b maddeleri)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 (c maddesi)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1., 2. ve/veya 4c. madde kapsamında en az 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puan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Lisansüstü Tez Danışmanlığı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cs="Calibri" w:ascii="Calibri" w:hAnsi="Calibri" w:cstheme="minorHAns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82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39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82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</w:tc>
        <w:tc>
          <w:tcPr>
            <w:tcW w:w="139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10 Puan</w:t>
            </w:r>
          </w:p>
        </w:tc>
        <w:tc>
          <w:tcPr>
            <w:tcW w:w="100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GENEL TOPLAM PUAN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25 puan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115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D. Tasarım, Mimarlık, Planlama ve Proje alanlarında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 2. ve/veya 4c. madde kapsamında en az 10 puan almak,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madde kapsamında en az 1 yayını olmak,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madde kapsamında en az 10 puan almak.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2" w:name="__DdeLink__4475_1530336601"/>
            <w:bookmarkEnd w:id="2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f776f5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A0F4-47F5-414E-B18A-2DFE427C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LibreOffice/5.2.7.2$Windows_x86 LibreOffice_project/2b7f1e640c46ceb28adf43ee075a6e8b8439ed10</Application>
  <Pages>1</Pages>
  <Words>254</Words>
  <Characters>1454</Characters>
  <CharactersWithSpaces>1633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2017-04-24T18:54:00Z</dcterms:created>
  <dc:creator>Arge</dc:creator>
  <dc:description/>
  <dc:language>tr-TR</dc:language>
  <cp:lastModifiedBy/>
  <cp:lastPrinted>2014-02-05T06:39:00Z</cp:lastPrinted>
  <dcterms:modified xsi:type="dcterms:W3CDTF">2017-06-01T10:37:36Z</dcterms:modified>
  <cp:revision>10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