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1364"/>
        <w:gridCol w:w="6319"/>
        <w:gridCol w:w="1712"/>
        <w:gridCol w:w="1376"/>
      </w:tblGrid>
      <w:tr>
        <w:trPr>
          <w:trHeight w:val="340" w:hRule="exact"/>
          <w:cantSplit w:val="true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28575</wp:posOffset>
                  </wp:positionV>
                  <wp:extent cx="796925" cy="1029970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>PROFESÖRLÜK KADROSUNA ATANMA FORMU</w:t>
            </w:r>
          </w:p>
          <w:p>
            <w:pPr>
              <w:pStyle w:val="Normal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B. Sosyal Bilimler Alanlarında</w:t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229</w:t>
            </w:r>
          </w:p>
        </w:tc>
      </w:tr>
      <w:tr>
        <w:trPr>
          <w:trHeight w:val="340" w:hRule="exact"/>
          <w:cantSplit w:val="true"/>
        </w:trPr>
        <w:tc>
          <w:tcPr>
            <w:tcW w:w="1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Zapf_Humanist" w:hAnsi="Zapf_Humanist" w:cs="Zapf_Humanist"/>
                <w:color w:val="00000A"/>
                <w:sz w:val="22"/>
                <w:szCs w:val="20"/>
                <w:lang w:eastAsia="zh-CN"/>
              </w:rPr>
            </w:pPr>
            <w:r>
              <w:rPr>
                <w:rFonts w:cs="Zapf_Humanist" w:ascii="Zapf_Humanist" w:hAnsi="Zapf_Humanist"/>
                <w:color w:val="00000A"/>
                <w:sz w:val="22"/>
                <w:szCs w:val="20"/>
                <w:lang w:eastAsia="zh-C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Zapf_Humanist" w:hAnsi="Zapf_Humanist" w:cs="Zapf_Humanist"/>
                <w:color w:val="00000A"/>
                <w:sz w:val="22"/>
                <w:szCs w:val="20"/>
                <w:lang w:eastAsia="zh-CN"/>
              </w:rPr>
            </w:pPr>
            <w:r>
              <w:rPr>
                <w:rFonts w:cs="Zapf_Humanist" w:ascii="Zapf_Humanist" w:hAnsi="Zapf_Humanist"/>
                <w:color w:val="00000A"/>
                <w:sz w:val="22"/>
                <w:szCs w:val="20"/>
                <w:lang w:eastAsia="zh-C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Zapf_Humanist" w:hAnsi="Zapf_Humanist" w:cs="Zapf_Humanist"/>
                <w:color w:val="00000A"/>
                <w:sz w:val="22"/>
                <w:szCs w:val="20"/>
                <w:lang w:eastAsia="zh-CN"/>
              </w:rPr>
            </w:pPr>
            <w:r>
              <w:rPr>
                <w:rFonts w:cs="Zapf_Humanist" w:ascii="Zapf_Humanist" w:hAnsi="Zapf_Humanist"/>
                <w:color w:val="00000A"/>
                <w:sz w:val="22"/>
                <w:szCs w:val="20"/>
                <w:lang w:eastAsia="zh-C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Zapf_Humanist" w:hAnsi="Zapf_Humanist" w:cs="Zapf_Humanist"/>
                <w:color w:val="00000A"/>
                <w:sz w:val="22"/>
                <w:szCs w:val="20"/>
                <w:lang w:eastAsia="zh-CN"/>
              </w:rPr>
            </w:pPr>
            <w:r>
              <w:rPr>
                <w:rFonts w:cs="Zapf_Humanist" w:ascii="Zapf_Humanist" w:hAnsi="Zapf_Humanist"/>
                <w:color w:val="00000A"/>
                <w:sz w:val="22"/>
                <w:szCs w:val="20"/>
                <w:lang w:eastAsia="zh-CN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120"/>
        <w:gridCol w:w="4759"/>
        <w:gridCol w:w="1200"/>
        <w:gridCol w:w="809"/>
        <w:gridCol w:w="2884"/>
      </w:tblGrid>
      <w:tr>
        <w:trPr/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>(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puan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yayın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cs="Calibri" w:ascii="Calibri" w:hAnsi="Calibri" w:cstheme="minorHAns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75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2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75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Uygulamalı Faaliyetler </w:t>
            </w:r>
            <w:bookmarkStart w:id="0" w:name="_GoBack"/>
            <w:bookmarkEnd w:id="0"/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(Güzel Sanatlar Temel Alanında)</w:t>
            </w:r>
          </w:p>
        </w:tc>
        <w:tc>
          <w:tcPr>
            <w:tcW w:w="120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587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 xml:space="preserve">GENEL TOPLAM PUAN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 puan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B. Sosyal Bilimler Alanlarında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madde kapsamında en az 60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madde kapsamında 1 yayın sahibi olmak,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madde kapsamında en az 10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10 puan almak. </w:t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Adayın; doçentliğini almış olduğu tarihte geçerli olan Doçentlik kriterlerini, Doçent ünvanı aldıktan sonra bir kez daha sağlamaları koşulu ile akademik dosyasının tamamında </w:t>
            </w:r>
            <w:r>
              <w:rPr>
                <w:rFonts w:ascii="Calibri" w:hAnsi="Calibri"/>
                <w:b/>
                <w:sz w:val="20"/>
                <w:szCs w:val="20"/>
              </w:rPr>
              <w:t>en az 160 puan</w:t>
            </w:r>
            <w:r>
              <w:rPr>
                <w:rFonts w:ascii="Calibri" w:hAnsi="Calibri"/>
                <w:sz w:val="20"/>
                <w:szCs w:val="20"/>
              </w:rPr>
              <w:t xml:space="preserve"> alma koşulunu sağladığı / sağlayamadığı saptanmıştır.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1" w:name="__DdeLink__1649_1530336601"/>
            <w:bookmarkEnd w:id="1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833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925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818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character" w:styleId="ListLabel1">
    <w:name w:val="ListLabel 1"/>
    <w:qFormat/>
    <w:rPr>
      <w:b/>
    </w:rPr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d01887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E0DE-6312-4A65-9E0C-E7893F9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LibreOffice/5.2.7.2$Windows_x86 LibreOffice_project/2b7f1e640c46ceb28adf43ee075a6e8b8439ed10</Application>
  <Pages>1</Pages>
  <Words>239</Words>
  <Characters>1367</Characters>
  <CharactersWithSpaces>1531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2017-04-25T13:05:00Z</dcterms:created>
  <dc:creator>Arge</dc:creator>
  <dc:description/>
  <dc:language>tr-TR</dc:language>
  <cp:lastModifiedBy/>
  <cp:lastPrinted>2014-02-05T06:39:00Z</cp:lastPrinted>
  <dcterms:modified xsi:type="dcterms:W3CDTF">2017-06-01T10:30:15Z</dcterms:modified>
  <cp:revision>13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