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6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1394"/>
        <w:gridCol w:w="5977"/>
        <w:gridCol w:w="1888"/>
        <w:gridCol w:w="1513"/>
      </w:tblGrid>
      <w:tr>
        <w:trPr>
          <w:trHeight w:val="340" w:hRule="exact"/>
          <w:cantSplit w:val="true"/>
        </w:trPr>
        <w:tc>
          <w:tcPr>
            <w:tcW w:w="1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Stbilgi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776605" cy="1003935"/>
                  <wp:effectExtent l="0" t="0" r="0" b="0"/>
                  <wp:wrapSquare wrapText="largest"/>
                  <wp:docPr id="1" name="Görüntü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rüntü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Calibri" w:hAnsi="Calibri"/>
                <w:b/>
                <w:bCs/>
                <w:sz w:val="24"/>
                <w:szCs w:val="24"/>
              </w:rPr>
              <w:t>YARDIMCI DOÇENTLİĞE ATANMA FORMU</w:t>
            </w:r>
          </w:p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bookmarkStart w:id="0" w:name="__DdeLink__100361_2092508334"/>
            <w:bookmarkEnd w:id="0"/>
            <w:r>
              <w:rPr>
                <w:rFonts w:cs="Arial" w:ascii="Calibri" w:hAnsi="Calibri"/>
                <w:b/>
                <w:bCs/>
                <w:sz w:val="18"/>
                <w:szCs w:val="18"/>
              </w:rPr>
              <w:t>(16.01.2009 Tarihli “Öğretim Üyeliğine Atanma ve Yükseltilme Yönergesi”)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Stbilgi"/>
              <w:bidi w:val="0"/>
              <w:ind w:left="0" w:right="0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BŞEÜ-KAYSİS Belge No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Stbilgi"/>
              <w:bidi w:val="0"/>
              <w:snapToGrid w:val="false"/>
              <w:ind w:left="0" w:right="0" w:hanging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DFR-</w:t>
            </w:r>
            <w:r>
              <w:rPr>
                <w:rFonts w:ascii="Calibri" w:hAnsi="Calibri"/>
                <w:sz w:val="18"/>
                <w:szCs w:val="18"/>
              </w:rPr>
              <w:t>225</w:t>
            </w:r>
          </w:p>
        </w:tc>
      </w:tr>
      <w:tr>
        <w:trPr>
          <w:trHeight w:val="340" w:hRule="exact"/>
          <w:cantSplit w:val="true"/>
        </w:trPr>
        <w:tc>
          <w:tcPr>
            <w:tcW w:w="13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Stbilgi"/>
              <w:tabs>
                <w:tab w:val="center" w:pos="4536" w:leader="none"/>
                <w:tab w:val="right" w:pos="9072" w:leader="none"/>
              </w:tabs>
              <w:bidi w:val="0"/>
              <w:ind w:left="0" w:right="0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İlk Yayın Tarihi/Sayısı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Tabloerii"/>
              <w:suppressAutoHyphens w:val="false"/>
              <w:bidi w:val="0"/>
              <w:snapToGrid w:val="false"/>
              <w:spacing w:lineRule="auto" w:line="240" w:before="0" w:after="0"/>
              <w:ind w:left="0" w:right="0" w:hanging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  <w:lang w:eastAsia="tr-TR"/>
              </w:rPr>
              <w:t>31.05.2017/43</w:t>
            </w:r>
          </w:p>
        </w:tc>
      </w:tr>
      <w:tr>
        <w:trPr>
          <w:trHeight w:val="340" w:hRule="exact"/>
          <w:cantSplit w:val="true"/>
        </w:trPr>
        <w:tc>
          <w:tcPr>
            <w:tcW w:w="13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Stbilgi"/>
              <w:bidi w:val="0"/>
              <w:ind w:left="0" w:right="0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Revizyon Tarihi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Stbilgi"/>
              <w:bidi w:val="0"/>
              <w:snapToGrid w:val="false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3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Stbilgi"/>
              <w:bidi w:val="0"/>
              <w:ind w:left="0" w:right="0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Revizyon No’su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Stbilgi"/>
              <w:bidi w:val="0"/>
              <w:snapToGrid w:val="false"/>
              <w:ind w:left="0" w:right="0" w:hanging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00</w:t>
            </w:r>
          </w:p>
        </w:tc>
      </w:tr>
      <w:tr>
        <w:trPr>
          <w:trHeight w:val="340" w:hRule="exact"/>
          <w:cantSplit w:val="true"/>
        </w:trPr>
        <w:tc>
          <w:tcPr>
            <w:tcW w:w="13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Stbilgi"/>
              <w:bidi w:val="0"/>
              <w:ind w:left="0" w:right="0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Toplam Sayfa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  <w:vAlign w:val="center"/>
          </w:tcPr>
          <w:p>
            <w:pPr>
              <w:pStyle w:val="Stbilgi"/>
              <w:tabs>
                <w:tab w:val="left" w:pos="1496" w:leader="none"/>
                <w:tab w:val="center" w:pos="4536" w:leader="none"/>
                <w:tab w:val="right" w:pos="9072" w:leader="none"/>
              </w:tabs>
              <w:bidi w:val="0"/>
              <w:ind w:left="0" w:right="0" w:hanging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Adayın;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Adı ve Soyadı</w:t>
        <w:tab/>
        <w:tab/>
        <w:t>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Bölümü</w:t>
        <w:tab/>
        <w:tab/>
        <w:t>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Yabancı Dil Puanı</w:t>
        <w:tab/>
        <w:t>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1762760</wp:posOffset>
                </wp:positionH>
                <wp:positionV relativeFrom="paragraph">
                  <wp:posOffset>635</wp:posOffset>
                </wp:positionV>
                <wp:extent cx="180340" cy="180340"/>
                <wp:effectExtent l="0" t="0" r="0" b="0"/>
                <wp:wrapNone/>
                <wp:docPr id="2" name="Şekil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Şekil1" fillcolor="white" stroked="t" style="position:absolute;margin-left:138.8pt;margin-top:0pt;width:14.1pt;height:14.1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3496310</wp:posOffset>
                </wp:positionH>
                <wp:positionV relativeFrom="paragraph">
                  <wp:posOffset>635</wp:posOffset>
                </wp:positionV>
                <wp:extent cx="180340" cy="180340"/>
                <wp:effectExtent l="0" t="0" r="0" b="0"/>
                <wp:wrapNone/>
                <wp:docPr id="3" name="Şekil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Şekil1" fillcolor="white" stroked="t" style="position:absolute;margin-left:275.3pt;margin-top:0pt;width:14.1pt;height:14.1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</w:r>
      <w:r>
        <w:rPr>
          <w:rFonts w:ascii="Calibri" w:hAnsi="Calibri"/>
          <w:sz w:val="24"/>
          <w:szCs w:val="24"/>
        </w:rPr>
        <w:tab/>
        <w:tab/>
        <w:t>İlk Atama (İA)</w:t>
        <w:tab/>
        <w:tab/>
        <w:t xml:space="preserve">Yeniden Atama (YA)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5000" w:type="pct"/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55"/>
        <w:gridCol w:w="4972"/>
        <w:gridCol w:w="1598"/>
        <w:gridCol w:w="795"/>
        <w:gridCol w:w="2552"/>
      </w:tblGrid>
      <w:tr>
        <w:trPr/>
        <w:tc>
          <w:tcPr>
            <w:tcW w:w="107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AKADEMİK ETKİNLİK PUANLARI</w:t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  <w:t>Kategori</w:t>
            </w:r>
          </w:p>
        </w:tc>
        <w:tc>
          <w:tcPr>
            <w:tcW w:w="4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  <w:t>Etkinlik Türü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  <w:t>Alınması Gereken Asgari Puan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  <w:t>Adayın Puanı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  <w:t>Onaylanan Puan</w:t>
            </w:r>
          </w:p>
          <w:p>
            <w:pPr>
              <w:pStyle w:val="Normal"/>
              <w:bidi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sz w:val="18"/>
                <w:szCs w:val="18"/>
              </w:rPr>
              <w:t>(</w:t>
            </w:r>
            <w:r>
              <w:rPr>
                <w:rFonts w:cs="Arial" w:ascii="Calibri" w:hAnsi="Calibri"/>
                <w:b/>
                <w:bCs/>
                <w:sz w:val="18"/>
                <w:szCs w:val="18"/>
              </w:rPr>
              <w:t>Komisyon değerlendirmesi)</w:t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A</w:t>
            </w:r>
          </w:p>
        </w:tc>
        <w:tc>
          <w:tcPr>
            <w:tcW w:w="4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 xml:space="preserve">ULUSLARARASI MAKALELER 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B</w:t>
            </w:r>
          </w:p>
        </w:tc>
        <w:tc>
          <w:tcPr>
            <w:tcW w:w="4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 xml:space="preserve">ULUSLARARASI BİLDİRİLER 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C</w:t>
            </w:r>
          </w:p>
        </w:tc>
        <w:tc>
          <w:tcPr>
            <w:tcW w:w="4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ULUSLAR ARASI KİTAPLAR</w:t>
            </w:r>
            <w:r>
              <w:rPr>
                <w:rFonts w:cs="Arial"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D</w:t>
            </w:r>
          </w:p>
        </w:tc>
        <w:tc>
          <w:tcPr>
            <w:tcW w:w="4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 xml:space="preserve">ÇEVİRİLER 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E/İ</w:t>
            </w:r>
          </w:p>
        </w:tc>
        <w:tc>
          <w:tcPr>
            <w:tcW w:w="4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ULUSLARARASI ATIFLAR/ ULUSAL ATIFLAR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F</w:t>
            </w:r>
          </w:p>
        </w:tc>
        <w:tc>
          <w:tcPr>
            <w:tcW w:w="4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 xml:space="preserve">ULUSAL MAKALELER 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G</w:t>
            </w:r>
          </w:p>
        </w:tc>
        <w:tc>
          <w:tcPr>
            <w:tcW w:w="4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 xml:space="preserve">ULUSAL BİLDİRİLER  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H</w:t>
            </w:r>
          </w:p>
        </w:tc>
        <w:tc>
          <w:tcPr>
            <w:tcW w:w="4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 xml:space="preserve">ULUSAL KİTAPLAR 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4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 xml:space="preserve">DERS KİTABI 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J</w:t>
            </w:r>
          </w:p>
        </w:tc>
        <w:tc>
          <w:tcPr>
            <w:tcW w:w="4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 xml:space="preserve">PATENTLER 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insideH w:val="double" w:sz="2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4972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insideH w:val="double" w:sz="2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  <w:t>A-J Arası Toplam Puan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insideH w:val="double" w:sz="2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60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insideH w:val="double" w:sz="2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K</w:t>
            </w:r>
          </w:p>
        </w:tc>
        <w:tc>
          <w:tcPr>
            <w:tcW w:w="4972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 xml:space="preserve">ÖĞRETİM ELEMANI DEĞİŞİM AKTİVİTELERİ </w:t>
            </w:r>
          </w:p>
        </w:tc>
        <w:tc>
          <w:tcPr>
            <w:tcW w:w="1598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L</w:t>
            </w:r>
          </w:p>
        </w:tc>
        <w:tc>
          <w:tcPr>
            <w:tcW w:w="4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 xml:space="preserve">ARAŞTIRMA PROJELERİ 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insideH w:val="double" w:sz="2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4972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insideH w:val="double" w:sz="2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  <w:t>A-L Arası Toplam Puan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insideH w:val="double" w:sz="2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60/90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insideH w:val="double" w:sz="2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M-N</w:t>
            </w:r>
          </w:p>
        </w:tc>
        <w:tc>
          <w:tcPr>
            <w:tcW w:w="4972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 xml:space="preserve">ULUSLARARASI DERGİLERDE EDİTÖRLÜK VEYA HAKEMLİK </w:t>
            </w:r>
          </w:p>
        </w:tc>
        <w:tc>
          <w:tcPr>
            <w:tcW w:w="1598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O-P</w:t>
            </w:r>
          </w:p>
        </w:tc>
        <w:tc>
          <w:tcPr>
            <w:tcW w:w="4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DİĞER BİLİMSEL, ULUSAL/ULUSLARARASI ORGANİZASYONLARDA BİLDİRİ KİTAPÇIĞINDA EDİTÖRLÜK VEYA HAKEMLİK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R</w:t>
            </w:r>
          </w:p>
        </w:tc>
        <w:tc>
          <w:tcPr>
            <w:tcW w:w="4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 xml:space="preserve">ÖDÜLLER 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S</w:t>
            </w:r>
          </w:p>
        </w:tc>
        <w:tc>
          <w:tcPr>
            <w:tcW w:w="4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 xml:space="preserve">TEZ YÖNETİMİ 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T</w:t>
            </w:r>
          </w:p>
        </w:tc>
        <w:tc>
          <w:tcPr>
            <w:tcW w:w="4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 xml:space="preserve">EĞİTİM VE ÖĞRETİME KATKI 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T.1.≤75; T.2.≤45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U</w:t>
            </w:r>
          </w:p>
        </w:tc>
        <w:tc>
          <w:tcPr>
            <w:tcW w:w="4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 xml:space="preserve">DİĞER AKADEMİK VE BİLİMSEL ETKİNLİKLER 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4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A-U Ara toplam Puanı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100/150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V</w:t>
            </w:r>
          </w:p>
        </w:tc>
        <w:tc>
          <w:tcPr>
            <w:tcW w:w="4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UYGULAMALI FAALİYETLER (Güzel Sanatlar Temel Alanında)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insideH w:val="double" w:sz="2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4972" w:type="dxa"/>
            <w:tcBorders>
              <w:top w:val="single" w:sz="4" w:space="0" w:color="000001"/>
              <w:bottom w:val="double" w:sz="2" w:space="0" w:color="000001"/>
              <w:insideH w:val="double" w:sz="2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bidi w:val="0"/>
              <w:snapToGrid w:val="false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  <w:t>A-V Arası Toplam Puan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insideH w:val="double" w:sz="2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100/150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insideH w:val="double" w:sz="2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5827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insideH w:val="double" w:sz="2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  <w:t>GENEL TOPLAM PUAN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insideH w:val="double" w:sz="2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insideH w:val="double" w:sz="2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10772" w:type="dxa"/>
            <w:gridSpan w:val="5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sz w:val="18"/>
                <w:szCs w:val="18"/>
              </w:rPr>
              <w:t xml:space="preserve">İlk atanma için A-J arası kategorilerden (Güzel sanatlar Temel Alanında A-V kategorilerinden) toplam………..puan alınarak, en az 60 puan alma koşulu sağlanmıştır/ sağlanmamıştır. </w:t>
            </w:r>
          </w:p>
        </w:tc>
      </w:tr>
      <w:tr>
        <w:trPr/>
        <w:tc>
          <w:tcPr>
            <w:tcW w:w="10772" w:type="dxa"/>
            <w:gridSpan w:val="5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sz w:val="18"/>
                <w:szCs w:val="18"/>
              </w:rPr>
              <w:t>Güzel Sanatlar Temel Alanı hariç olmak üzere, yeniden atanmada zorunlu 60/90 puanı A-L, 100/150 puanı da A-U kategorilerinden alma koşulu sağlanmıştır/ sağlanmamıştır</w:t>
            </w:r>
          </w:p>
        </w:tc>
      </w:tr>
      <w:tr>
        <w:trPr/>
        <w:tc>
          <w:tcPr>
            <w:tcW w:w="10772" w:type="dxa"/>
            <w:gridSpan w:val="5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napToGrid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Güzel </w:t>
            </w:r>
            <w:r>
              <w:rPr>
                <w:rFonts w:cs="Arial" w:ascii="Calibri" w:hAnsi="Calibri"/>
                <w:bCs/>
                <w:sz w:val="18"/>
                <w:szCs w:val="18"/>
              </w:rPr>
              <w:t>Sanatlar Temel alanında yeniden atanmada , yeniden atanmada zorunlu 60/90 puanı A-L ve V kategorilerinden, 100/150 puanı da A-V kategorilerinden alma koşulu sağlanmıştır/ sağlanmamıştır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586"/>
        <w:gridCol w:w="6186"/>
      </w:tblGrid>
      <w:tr>
        <w:trPr>
          <w:trHeight w:val="633" w:hRule="atLeast"/>
        </w:trPr>
        <w:tc>
          <w:tcPr>
            <w:tcW w:w="10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Adayın çalışmalarının yer aldığı ilişikteki dosya incelenerek belirtilen toplam puanları aldığı ve Yardımcı Doçent kadrosuna başvuru ile ilgili öngörülen koşulları sağladığı / sağlayamadığı saptanmıştır.</w:t>
            </w:r>
          </w:p>
        </w:tc>
      </w:tr>
      <w:tr>
        <w:trPr>
          <w:trHeight w:val="313" w:hRule="atLeast"/>
        </w:trPr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Fakülte Komisyonu Onayı       Tarih: ....... / ....... / 20.....</w:t>
            </w:r>
          </w:p>
        </w:tc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Üniversite Komisyonu Onayı</w:t>
              <w:tab/>
              <w:t>Tarih : ....... / ....... / 20.....</w:t>
            </w:r>
          </w:p>
        </w:tc>
      </w:tr>
      <w:tr>
        <w:trPr>
          <w:trHeight w:val="305" w:hRule="atLeast"/>
        </w:trPr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Başkan:</w:t>
            </w:r>
          </w:p>
        </w:tc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Başkan: </w:t>
            </w:r>
          </w:p>
        </w:tc>
      </w:tr>
      <w:tr>
        <w:trPr>
          <w:trHeight w:val="237" w:hRule="atLeast"/>
        </w:trPr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Üye:</w:t>
            </w:r>
          </w:p>
        </w:tc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Üye: </w:t>
            </w:r>
          </w:p>
        </w:tc>
      </w:tr>
      <w:tr>
        <w:trPr>
          <w:trHeight w:val="262" w:hRule="atLeast"/>
        </w:trPr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Üye:</w:t>
            </w:r>
          </w:p>
        </w:tc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 : </w:t>
            </w:r>
          </w:p>
        </w:tc>
      </w:tr>
      <w:tr>
        <w:trPr>
          <w:trHeight w:val="253" w:hRule="atLeast"/>
        </w:trPr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Üye:</w:t>
            </w:r>
          </w:p>
        </w:tc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 : </w:t>
            </w:r>
          </w:p>
        </w:tc>
      </w:tr>
      <w:tr>
        <w:trPr>
          <w:trHeight w:val="273" w:hRule="atLeast"/>
        </w:trPr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 : </w:t>
            </w:r>
          </w:p>
        </w:tc>
      </w:tr>
      <w:tr>
        <w:trPr>
          <w:trHeight w:val="273" w:hRule="atLeast"/>
        </w:trPr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 : 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567" w:right="567" w:header="0" w:top="567" w:footer="567" w:bottom="81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Zapf_Humanist">
    <w:charset w:val="a2"/>
    <w:family w:val="roman"/>
    <w:pitch w:val="variable"/>
  </w:font>
  <w:font w:name="Calibri">
    <w:charset w:val="a2"/>
    <w:family w:val="roman"/>
    <w:pitch w:val="variable"/>
  </w:font>
  <w:font w:name="Calibri">
    <w:charset w:val="a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tabs>
        <w:tab w:val="right" w:pos="10771" w:leader="none"/>
      </w:tabs>
      <w:rPr/>
    </w:pPr>
    <w:r>
      <w:rPr>
        <w:rFonts w:cs="Calibri" w:ascii="Calibri" w:hAnsi="Calibri"/>
        <w:i/>
        <w:sz w:val="20"/>
        <w:szCs w:val="20"/>
      </w:rPr>
      <w:t>(Form No: DFR-001; Revizyon Tarihi: 28/06/2016 Revizyon No: 01)</w:t>
      <w:tab/>
    </w:r>
    <w:r>
      <w:rPr>
        <w:rFonts w:cs="Arial"/>
        <w:i w:val="false"/>
        <w:iCs w:val="false"/>
        <w:sz w:val="20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Calibri" w:ascii="Calibri" w:hAnsi="Calibri"/>
        <w:i w:val="false"/>
        <w:iCs w:val="false"/>
        <w:sz w:val="20"/>
        <w:szCs w:val="20"/>
      </w:rPr>
      <w:t>/</w:t>
    </w:r>
    <w:r>
      <w:rPr>
        <w:rFonts w:cs="Arial"/>
        <w:i w:val="false"/>
        <w:iCs w:val="false"/>
        <w:sz w:val="20"/>
        <w:szCs w:val="20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tr-T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</w:rPr>
  </w:style>
  <w:style w:type="paragraph" w:styleId="Stbilgi">
    <w:name w:val="Header"/>
    <w:basedOn w:val="Normal"/>
    <w:pPr>
      <w:tabs>
        <w:tab w:val="center" w:pos="4536" w:leader="none"/>
        <w:tab w:val="right" w:pos="9072" w:leader="none"/>
      </w:tabs>
    </w:pPr>
    <w:rPr>
      <w:rFonts w:ascii="Zapf_Humanist" w:hAnsi="Zapf_Humanist" w:cs="Zapf_Humanist"/>
      <w:color w:val="00000A"/>
      <w:sz w:val="22"/>
      <w:szCs w:val="20"/>
      <w:lang w:eastAsia="zh-CN"/>
    </w:rPr>
  </w:style>
  <w:style w:type="paragraph" w:styleId="Altbilgi">
    <w:name w:val="Footer"/>
    <w:basedOn w:val="Normal"/>
    <w:pPr>
      <w:suppressLineNumbers/>
      <w:tabs>
        <w:tab w:val="center" w:pos="5386" w:leader="none"/>
        <w:tab w:val="right" w:pos="10772" w:leader="none"/>
      </w:tabs>
    </w:pPr>
    <w:rPr/>
  </w:style>
  <w:style w:type="paragraph" w:styleId="Tabloerii">
    <w:name w:val="Tablo İçeriğ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LibreOffice/5.2.3.3$Windows_X86_64 LibreOffice_project/d54a8868f08a7b39642414cf2c8ef2f228f780cf</Application>
  <Pages>1</Pages>
  <Words>300</Words>
  <Characters>1857</Characters>
  <CharactersWithSpaces>2105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2017-05-30T10:52:22Z</dcterms:created>
  <dc:creator/>
  <dc:description/>
  <dc:language>tr-TR</dc:language>
  <cp:lastModifiedBy/>
  <dcterms:modified xsi:type="dcterms:W3CDTF">2017-06-01T09:21:42Z</dcterms:modified>
  <cp:revision>4</cp:revision>
  <dc:subject/>
  <dc:title/>
</cp:coreProperties>
</file>