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2" w:rsidRPr="001B2D74" w:rsidRDefault="00572C12" w:rsidP="001B2D74">
      <w:pPr>
        <w:spacing w:after="0" w:line="240" w:lineRule="auto"/>
        <w:jc w:val="both"/>
        <w:rPr>
          <w:rFonts w:ascii="Arial" w:eastAsia="Times New Roman" w:hAnsi="Arial" w:cs="Arial"/>
          <w:b/>
          <w:color w:val="303030"/>
          <w:lang w:eastAsia="tr-TR"/>
        </w:rPr>
      </w:pPr>
      <w:r w:rsidRPr="001B2D74">
        <w:rPr>
          <w:rFonts w:ascii="Arial" w:eastAsia="Times New Roman" w:hAnsi="Arial" w:cs="Arial"/>
          <w:b/>
          <w:color w:val="303030"/>
          <w:lang w:eastAsia="tr-TR"/>
        </w:rPr>
        <w:t>OTOMATİK YOĞUNLUK ÖLÇÜM CİHAZI (GAZ PİKNOMETRESİ)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1B2D74">
        <w:rPr>
          <w:rStyle w:val="Gl"/>
          <w:rFonts w:ascii="Arial" w:hAnsi="Arial" w:cs="Arial"/>
          <w:color w:val="222222"/>
          <w:sz w:val="22"/>
          <w:szCs w:val="22"/>
        </w:rPr>
        <w:t>Adı : OTOMATİK</w:t>
      </w:r>
      <w:proofErr w:type="gramEnd"/>
      <w:r w:rsidRPr="001B2D74">
        <w:rPr>
          <w:rStyle w:val="Gl"/>
          <w:rFonts w:ascii="Arial" w:hAnsi="Arial" w:cs="Arial"/>
          <w:color w:val="222222"/>
          <w:sz w:val="22"/>
          <w:szCs w:val="22"/>
        </w:rPr>
        <w:t xml:space="preserve"> YOĞUNLUK ÖLÇÜM CİHAZI (GAZ PİKNOMETRESİ)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1B2D74">
        <w:rPr>
          <w:rStyle w:val="Gl"/>
          <w:rFonts w:ascii="Arial" w:hAnsi="Arial" w:cs="Arial"/>
          <w:color w:val="222222"/>
          <w:sz w:val="22"/>
          <w:szCs w:val="22"/>
        </w:rPr>
        <w:t>Markası : MICROMERITICS</w:t>
      </w:r>
      <w:proofErr w:type="gramEnd"/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1B2D74">
        <w:rPr>
          <w:rStyle w:val="Gl"/>
          <w:rFonts w:ascii="Arial" w:hAnsi="Arial" w:cs="Arial"/>
          <w:color w:val="222222"/>
          <w:sz w:val="22"/>
          <w:szCs w:val="22"/>
        </w:rPr>
        <w:t>Modeli : ACCUPYC</w:t>
      </w:r>
      <w:proofErr w:type="gramEnd"/>
      <w:r w:rsidRPr="001B2D74">
        <w:rPr>
          <w:rStyle w:val="Gl"/>
          <w:rFonts w:ascii="Arial" w:hAnsi="Arial" w:cs="Arial"/>
          <w:color w:val="222222"/>
          <w:sz w:val="22"/>
          <w:szCs w:val="22"/>
        </w:rPr>
        <w:t xml:space="preserve"> II 1340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Fonts w:ascii="Arial" w:hAnsi="Arial" w:cs="Arial"/>
          <w:color w:val="222222"/>
          <w:sz w:val="22"/>
          <w:szCs w:val="22"/>
        </w:rPr>
        <w:t xml:space="preserve">Helyum Piknometresi olarak da bilinen gaz piknometresi </w:t>
      </w:r>
      <w:proofErr w:type="spellStart"/>
      <w:r w:rsidRPr="001B2D74">
        <w:rPr>
          <w:rFonts w:ascii="Arial" w:hAnsi="Arial" w:cs="Arial"/>
          <w:color w:val="222222"/>
          <w:sz w:val="22"/>
          <w:szCs w:val="22"/>
        </w:rPr>
        <w:t>Archimedes’in</w:t>
      </w:r>
      <w:proofErr w:type="spellEnd"/>
      <w:r w:rsidRPr="001B2D74">
        <w:rPr>
          <w:rFonts w:ascii="Arial" w:hAnsi="Arial" w:cs="Arial"/>
          <w:color w:val="222222"/>
          <w:sz w:val="22"/>
          <w:szCs w:val="22"/>
        </w:rPr>
        <w:t xml:space="preserve"> akışkan taşması prensibini ve </w:t>
      </w:r>
      <w:proofErr w:type="spellStart"/>
      <w:r w:rsidRPr="001B2D74">
        <w:rPr>
          <w:rFonts w:ascii="Arial" w:hAnsi="Arial" w:cs="Arial"/>
          <w:color w:val="222222"/>
          <w:sz w:val="22"/>
          <w:szCs w:val="22"/>
        </w:rPr>
        <w:t>Boyle</w:t>
      </w:r>
      <w:proofErr w:type="spellEnd"/>
      <w:r w:rsidRPr="001B2D74">
        <w:rPr>
          <w:rFonts w:ascii="Arial" w:hAnsi="Arial" w:cs="Arial"/>
          <w:color w:val="222222"/>
          <w:sz w:val="22"/>
          <w:szCs w:val="22"/>
        </w:rPr>
        <w:t xml:space="preserve"> Kanunu’nu kullanarak gaz yer değişimi metoduna bağlı olarak toz ve katı malzemelerde gerçek </w:t>
      </w:r>
      <w:bookmarkStart w:id="0" w:name="_GoBack"/>
      <w:bookmarkEnd w:id="0"/>
      <w:r w:rsidRPr="001B2D74">
        <w:rPr>
          <w:rFonts w:ascii="Arial" w:hAnsi="Arial" w:cs="Arial"/>
          <w:color w:val="222222"/>
          <w:sz w:val="22"/>
          <w:szCs w:val="22"/>
        </w:rPr>
        <w:t>hacim ve gerçek yoğunluğu tespit eder.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Fonts w:ascii="Arial" w:hAnsi="Arial" w:cs="Arial"/>
          <w:color w:val="222222"/>
          <w:sz w:val="22"/>
          <w:szCs w:val="22"/>
        </w:rPr>
        <w:t xml:space="preserve">Ölçümlerin doğruluğunun maksimum olması, kullanılan yani mümkün olan tüm gözeneklere girebilen ve tesirsiz olan, gaza bağlıdır. Bu nedenle, küçük atomik boyutundaki (çapı 0.25 </w:t>
      </w:r>
      <w:proofErr w:type="spellStart"/>
      <w:r w:rsidRPr="001B2D74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1B2D74">
        <w:rPr>
          <w:rFonts w:ascii="Arial" w:hAnsi="Arial" w:cs="Arial"/>
          <w:color w:val="222222"/>
          <w:sz w:val="22"/>
          <w:szCs w:val="22"/>
        </w:rPr>
        <w:t>) girinti ve gözeneklere yaklaşabilen ve ideal gaz davranışına sahip olan Helyum gazı tercih edilmektedir.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1F7F7DD" wp14:editId="50ECD8E3">
            <wp:extent cx="5219700" cy="2838450"/>
            <wp:effectExtent l="0" t="0" r="0" b="0"/>
            <wp:docPr id="14" name="Resim 14" descr="http://maral.bilecik.edu.tr/Dosya/Arsiv/gaz%20piknometres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ral.bilecik.edu.tr/Dosya/Arsiv/gaz%20piknometres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Fonts w:ascii="Arial" w:hAnsi="Arial" w:cs="Arial"/>
          <w:color w:val="222222"/>
          <w:sz w:val="22"/>
          <w:szCs w:val="22"/>
        </w:rPr>
        <w:t>Başlıca Malzeme Biliminde ve birçok alanda hacim ve gerçek yoğunluk ölçümlerinde kullanılmaktadır.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Style w:val="Gl"/>
          <w:rFonts w:ascii="Arial" w:hAnsi="Arial" w:cs="Arial"/>
          <w:color w:val="222222"/>
          <w:sz w:val="22"/>
          <w:szCs w:val="22"/>
        </w:rPr>
        <w:t>Cihazın Teknik Özellikleri</w:t>
      </w:r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Fonts w:ascii="Arial" w:hAnsi="Arial" w:cs="Arial"/>
          <w:color w:val="222222"/>
          <w:sz w:val="22"/>
          <w:szCs w:val="22"/>
        </w:rPr>
        <w:t xml:space="preserve">• Cihazın ekranında okunan ölçüm hassasiyeti </w:t>
      </w:r>
      <w:proofErr w:type="gramStart"/>
      <w:r w:rsidRPr="001B2D74">
        <w:rPr>
          <w:rFonts w:ascii="Arial" w:hAnsi="Arial" w:cs="Arial"/>
          <w:color w:val="222222"/>
          <w:sz w:val="22"/>
          <w:szCs w:val="22"/>
        </w:rPr>
        <w:t>0.0001</w:t>
      </w:r>
      <w:proofErr w:type="gramEnd"/>
      <w:r w:rsidRPr="001B2D74">
        <w:rPr>
          <w:rFonts w:ascii="Arial" w:hAnsi="Arial" w:cs="Arial"/>
          <w:color w:val="222222"/>
          <w:sz w:val="22"/>
          <w:szCs w:val="22"/>
        </w:rPr>
        <w:t xml:space="preserve"> g/</w:t>
      </w:r>
      <w:proofErr w:type="spellStart"/>
      <w:r w:rsidRPr="001B2D74">
        <w:rPr>
          <w:rFonts w:ascii="Arial" w:hAnsi="Arial" w:cs="Arial"/>
          <w:color w:val="222222"/>
          <w:sz w:val="22"/>
          <w:szCs w:val="22"/>
        </w:rPr>
        <w:t>cc’dır</w:t>
      </w:r>
      <w:proofErr w:type="spellEnd"/>
    </w:p>
    <w:p w:rsidR="00572C12" w:rsidRPr="001B2D74" w:rsidRDefault="00572C12" w:rsidP="001B2D7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1B2D74">
        <w:rPr>
          <w:rFonts w:ascii="Arial" w:hAnsi="Arial" w:cs="Arial"/>
          <w:color w:val="222222"/>
          <w:sz w:val="22"/>
          <w:szCs w:val="22"/>
        </w:rPr>
        <w:t xml:space="preserve">• Doğruluğu %± 0.02 ’den ve </w:t>
      </w:r>
      <w:proofErr w:type="spellStart"/>
      <w:r w:rsidRPr="001B2D74">
        <w:rPr>
          <w:rFonts w:ascii="Arial" w:hAnsi="Arial" w:cs="Arial"/>
          <w:color w:val="222222"/>
          <w:sz w:val="22"/>
          <w:szCs w:val="22"/>
        </w:rPr>
        <w:t>tekrarlanabilirliği</w:t>
      </w:r>
      <w:proofErr w:type="spellEnd"/>
      <w:r w:rsidRPr="001B2D74">
        <w:rPr>
          <w:rFonts w:ascii="Arial" w:hAnsi="Arial" w:cs="Arial"/>
          <w:color w:val="222222"/>
          <w:sz w:val="22"/>
          <w:szCs w:val="22"/>
        </w:rPr>
        <w:t xml:space="preserve"> %± 0.02 ’ den iyidir.</w:t>
      </w:r>
    </w:p>
    <w:p w:rsidR="003C3844" w:rsidRPr="001B2D74" w:rsidRDefault="003C3844" w:rsidP="001B2D74">
      <w:pPr>
        <w:jc w:val="both"/>
      </w:pPr>
    </w:p>
    <w:sectPr w:rsidR="003C3844" w:rsidRPr="001B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1B2D74"/>
    <w:rsid w:val="003C3844"/>
    <w:rsid w:val="00572C12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2C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2C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2016-12-07T08:19:00Z</dcterms:created>
  <dcterms:modified xsi:type="dcterms:W3CDTF">2016-12-07T08:46:00Z</dcterms:modified>
</cp:coreProperties>
</file>