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91" w:rsidRPr="00F3247A" w:rsidRDefault="00082A91" w:rsidP="00F3247A">
      <w:pPr>
        <w:pStyle w:val="NormalWeb"/>
        <w:jc w:val="both"/>
        <w:rPr>
          <w:rFonts w:ascii="Arial" w:hAnsi="Arial" w:cs="Arial"/>
          <w:b/>
          <w:color w:val="222222"/>
          <w:sz w:val="22"/>
          <w:szCs w:val="22"/>
        </w:rPr>
      </w:pPr>
      <w:r w:rsidRPr="00F3247A">
        <w:rPr>
          <w:rFonts w:ascii="Arial" w:hAnsi="Arial" w:cs="Arial"/>
          <w:b/>
          <w:color w:val="222222"/>
          <w:sz w:val="22"/>
          <w:szCs w:val="22"/>
        </w:rPr>
        <w:t>BACA GAZI ANALİZÖRÜ</w:t>
      </w:r>
    </w:p>
    <w:p w:rsidR="00082A91" w:rsidRPr="00F3247A" w:rsidRDefault="00082A91" w:rsidP="00F3247A">
      <w:pPr>
        <w:spacing w:before="100" w:beforeAutospacing="1" w:after="100" w:afterAutospacing="1" w:line="240" w:lineRule="auto"/>
        <w:jc w:val="both"/>
        <w:rPr>
          <w:rFonts w:ascii="Arial" w:eastAsia="Times New Roman" w:hAnsi="Arial" w:cs="Arial"/>
          <w:b/>
          <w:color w:val="222222"/>
          <w:lang w:eastAsia="tr-TR"/>
        </w:rPr>
      </w:pPr>
      <w:r w:rsidRPr="00F3247A">
        <w:rPr>
          <w:rFonts w:ascii="Arial" w:eastAsia="Times New Roman" w:hAnsi="Arial" w:cs="Arial"/>
          <w:b/>
          <w:bCs/>
          <w:color w:val="222222"/>
          <w:lang w:eastAsia="tr-TR"/>
        </w:rPr>
        <w:t>Cihazın Adı: BACA GAZI ANALİZÖRÜ</w:t>
      </w:r>
    </w:p>
    <w:p w:rsidR="00082A91" w:rsidRPr="00F3247A" w:rsidRDefault="00082A91" w:rsidP="00F3247A">
      <w:pPr>
        <w:spacing w:before="100" w:beforeAutospacing="1" w:after="100" w:afterAutospacing="1" w:line="240" w:lineRule="auto"/>
        <w:jc w:val="both"/>
        <w:rPr>
          <w:rFonts w:ascii="Arial" w:eastAsia="Times New Roman" w:hAnsi="Arial" w:cs="Arial"/>
          <w:b/>
          <w:color w:val="222222"/>
          <w:lang w:eastAsia="tr-TR"/>
        </w:rPr>
      </w:pPr>
      <w:r w:rsidRPr="00F3247A">
        <w:rPr>
          <w:rFonts w:ascii="Arial" w:eastAsia="Times New Roman" w:hAnsi="Arial" w:cs="Arial"/>
          <w:b/>
          <w:bCs/>
          <w:color w:val="222222"/>
          <w:lang w:eastAsia="tr-TR"/>
        </w:rPr>
        <w:t>Cihazın Markası: TESTO</w:t>
      </w:r>
    </w:p>
    <w:p w:rsidR="00082A91" w:rsidRPr="00F3247A" w:rsidRDefault="00082A91" w:rsidP="00F3247A">
      <w:pPr>
        <w:spacing w:before="100" w:beforeAutospacing="1" w:after="100" w:afterAutospacing="1" w:line="240" w:lineRule="auto"/>
        <w:jc w:val="both"/>
        <w:rPr>
          <w:rFonts w:ascii="Arial" w:eastAsia="Times New Roman" w:hAnsi="Arial" w:cs="Arial"/>
          <w:b/>
          <w:color w:val="222222"/>
          <w:lang w:eastAsia="tr-TR"/>
        </w:rPr>
      </w:pPr>
      <w:r w:rsidRPr="00F3247A">
        <w:rPr>
          <w:rFonts w:ascii="Arial" w:eastAsia="Times New Roman" w:hAnsi="Arial" w:cs="Arial"/>
          <w:b/>
          <w:bCs/>
          <w:color w:val="222222"/>
          <w:lang w:eastAsia="tr-TR"/>
        </w:rPr>
        <w:t>Cihazın Modeli: T340</w:t>
      </w: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Termal sistemler için artan yakıt maliyetleri, </w:t>
      </w:r>
      <w:proofErr w:type="gramStart"/>
      <w:r w:rsidRPr="00F3247A">
        <w:rPr>
          <w:rFonts w:ascii="Arial" w:eastAsia="Times New Roman" w:hAnsi="Arial" w:cs="Arial"/>
          <w:color w:val="222222"/>
          <w:lang w:eastAsia="tr-TR"/>
        </w:rPr>
        <w:t>emisyon</w:t>
      </w:r>
      <w:proofErr w:type="gramEnd"/>
      <w:r w:rsidRPr="00F3247A">
        <w:rPr>
          <w:rFonts w:ascii="Arial" w:eastAsia="Times New Roman" w:hAnsi="Arial" w:cs="Arial"/>
          <w:color w:val="222222"/>
          <w:lang w:eastAsia="tr-TR"/>
        </w:rPr>
        <w:t xml:space="preserve"> ölçümlerini kullanarak, verimli izlemeye ihtiyacı gittikçe daha çok öne çıkarır. Farklı uygulamalar için pratik, kolay kullanımlı </w:t>
      </w:r>
      <w:proofErr w:type="gramStart"/>
      <w:r w:rsidRPr="00F3247A">
        <w:rPr>
          <w:rFonts w:ascii="Arial" w:eastAsia="Times New Roman" w:hAnsi="Arial" w:cs="Arial"/>
          <w:color w:val="222222"/>
          <w:lang w:eastAsia="tr-TR"/>
        </w:rPr>
        <w:t>emisyon</w:t>
      </w:r>
      <w:proofErr w:type="gramEnd"/>
      <w:r w:rsidRPr="00F3247A">
        <w:rPr>
          <w:rFonts w:ascii="Arial" w:eastAsia="Times New Roman" w:hAnsi="Arial" w:cs="Arial"/>
          <w:color w:val="222222"/>
          <w:lang w:eastAsia="tr-TR"/>
        </w:rPr>
        <w:t xml:space="preserve"> analizörü bu yüzden idea bir cihazdır. O2 </w:t>
      </w:r>
      <w:proofErr w:type="spellStart"/>
      <w:r w:rsidRPr="00F3247A">
        <w:rPr>
          <w:rFonts w:ascii="Arial" w:eastAsia="Times New Roman" w:hAnsi="Arial" w:cs="Arial"/>
          <w:color w:val="222222"/>
          <w:lang w:eastAsia="tr-TR"/>
        </w:rPr>
        <w:t>sensörü</w:t>
      </w:r>
      <w:proofErr w:type="spellEnd"/>
      <w:r w:rsidRPr="00F3247A">
        <w:rPr>
          <w:rFonts w:ascii="Arial" w:eastAsia="Times New Roman" w:hAnsi="Arial" w:cs="Arial"/>
          <w:color w:val="222222"/>
          <w:lang w:eastAsia="tr-TR"/>
        </w:rPr>
        <w:t xml:space="preserve"> testo'340'da standarttır. 3 ek gaz </w:t>
      </w:r>
      <w:proofErr w:type="spellStart"/>
      <w:r w:rsidRPr="00F3247A">
        <w:rPr>
          <w:rFonts w:ascii="Arial" w:eastAsia="Times New Roman" w:hAnsi="Arial" w:cs="Arial"/>
          <w:color w:val="222222"/>
          <w:lang w:eastAsia="tr-TR"/>
        </w:rPr>
        <w:t>sensörü</w:t>
      </w:r>
      <w:proofErr w:type="spellEnd"/>
      <w:r w:rsidRPr="00F3247A">
        <w:rPr>
          <w:rFonts w:ascii="Arial" w:eastAsia="Times New Roman" w:hAnsi="Arial" w:cs="Arial"/>
          <w:color w:val="222222"/>
          <w:lang w:eastAsia="tr-TR"/>
        </w:rPr>
        <w:t xml:space="preserve"> istenilen zamanda cihaza eklenebilir, böylece analizör </w:t>
      </w:r>
      <w:proofErr w:type="gramStart"/>
      <w:r w:rsidRPr="00F3247A">
        <w:rPr>
          <w:rFonts w:ascii="Arial" w:eastAsia="Times New Roman" w:hAnsi="Arial" w:cs="Arial"/>
          <w:color w:val="222222"/>
          <w:lang w:eastAsia="tr-TR"/>
        </w:rPr>
        <w:t>optimum</w:t>
      </w:r>
      <w:proofErr w:type="gramEnd"/>
      <w:r w:rsidRPr="00F3247A">
        <w:rPr>
          <w:rFonts w:ascii="Arial" w:eastAsia="Times New Roman" w:hAnsi="Arial" w:cs="Arial"/>
          <w:color w:val="222222"/>
          <w:lang w:eastAsia="tr-TR"/>
        </w:rPr>
        <w:t xml:space="preserve"> olarak ölçüm görevine adapte olur. Baca gazı analizörü ile, yanma sonucunda ortaya çıkan CO, NO, NO2, SO2 gazlarının analizi, baca çekişinin kontrolü ve fark basınç ölçümü, sıcaklık farkı ölçümü, yanma hesaplamaları yapılabilmekte ve geniş yakıt listesi elde edilebilmekte ayrıca </w:t>
      </w:r>
      <w:proofErr w:type="gramStart"/>
      <w:r w:rsidRPr="00F3247A">
        <w:rPr>
          <w:rFonts w:ascii="Arial" w:eastAsia="Times New Roman" w:hAnsi="Arial" w:cs="Arial"/>
          <w:color w:val="222222"/>
          <w:lang w:eastAsia="tr-TR"/>
        </w:rPr>
        <w:t>emisyon</w:t>
      </w:r>
      <w:proofErr w:type="gramEnd"/>
      <w:r w:rsidRPr="00F3247A">
        <w:rPr>
          <w:rFonts w:ascii="Arial" w:eastAsia="Times New Roman" w:hAnsi="Arial" w:cs="Arial"/>
          <w:color w:val="222222"/>
          <w:lang w:eastAsia="tr-TR"/>
        </w:rPr>
        <w:t xml:space="preserve"> hesaplamaları  (mg/Nm3, </w:t>
      </w:r>
      <w:proofErr w:type="spellStart"/>
      <w:r w:rsidRPr="00F3247A">
        <w:rPr>
          <w:rFonts w:ascii="Arial" w:eastAsia="Times New Roman" w:hAnsi="Arial" w:cs="Arial"/>
          <w:color w:val="222222"/>
          <w:lang w:eastAsia="tr-TR"/>
        </w:rPr>
        <w:t>NOx</w:t>
      </w:r>
      <w:proofErr w:type="spellEnd"/>
      <w:r w:rsidRPr="00F3247A">
        <w:rPr>
          <w:rFonts w:ascii="Arial" w:eastAsia="Times New Roman" w:hAnsi="Arial" w:cs="Arial"/>
          <w:color w:val="222222"/>
          <w:lang w:eastAsia="tr-TR"/>
        </w:rPr>
        <w:t xml:space="preserve"> as mg/m3 NO2) elde edilebilmektedir.</w:t>
      </w:r>
    </w:p>
    <w:p w:rsidR="00082A91" w:rsidRPr="00F3247A" w:rsidRDefault="00F3247A" w:rsidP="00F3247A">
      <w:pPr>
        <w:spacing w:before="100" w:beforeAutospacing="1" w:after="100" w:afterAutospacing="1" w:line="240" w:lineRule="auto"/>
        <w:jc w:val="both"/>
        <w:rPr>
          <w:rFonts w:ascii="Arial" w:eastAsia="Times New Roman" w:hAnsi="Arial" w:cs="Arial"/>
          <w:color w:val="222222"/>
          <w:lang w:eastAsia="tr-TR"/>
        </w:rPr>
      </w:pPr>
      <w:bookmarkStart w:id="0" w:name="_GoBack"/>
      <w:r w:rsidRPr="00F3247A">
        <w:rPr>
          <w:rFonts w:ascii="Arial" w:eastAsia="Times New Roman" w:hAnsi="Arial" w:cs="Arial"/>
          <w:noProof/>
          <w:color w:val="222222"/>
          <w:lang w:eastAsia="tr-TR"/>
        </w:rPr>
        <w:drawing>
          <wp:anchor distT="0" distB="0" distL="114300" distR="114300" simplePos="0" relativeHeight="251658240" behindDoc="0" locked="0" layoutInCell="1" allowOverlap="1" wp14:anchorId="17574A50" wp14:editId="0ACA9C0F">
            <wp:simplePos x="0" y="0"/>
            <wp:positionH relativeFrom="column">
              <wp:posOffset>1976755</wp:posOffset>
            </wp:positionH>
            <wp:positionV relativeFrom="paragraph">
              <wp:posOffset>210820</wp:posOffset>
            </wp:positionV>
            <wp:extent cx="1743075" cy="1912620"/>
            <wp:effectExtent l="0" t="0" r="9525" b="0"/>
            <wp:wrapSquare wrapText="bothSides"/>
            <wp:docPr id="15" name="Resim 15" descr="http://maral.bilecik.edu.tr/Dosya/Arsiv/bcgaz%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ral.bilecik.edu.tr/Dosya/Arsiv/bcgaz%C4%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912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p>
    <w:p w:rsidR="007F1004" w:rsidRPr="00F3247A" w:rsidRDefault="007F1004" w:rsidP="00F3247A">
      <w:pPr>
        <w:spacing w:before="100" w:beforeAutospacing="1" w:after="100" w:afterAutospacing="1" w:line="240" w:lineRule="auto"/>
        <w:jc w:val="both"/>
        <w:rPr>
          <w:rFonts w:ascii="Arial" w:eastAsia="Times New Roman" w:hAnsi="Arial" w:cs="Arial"/>
          <w:b/>
          <w:bCs/>
          <w:color w:val="222222"/>
          <w:lang w:eastAsia="tr-TR"/>
        </w:rPr>
      </w:pPr>
    </w:p>
    <w:p w:rsidR="007F1004" w:rsidRPr="00F3247A" w:rsidRDefault="007F1004" w:rsidP="00F3247A">
      <w:pPr>
        <w:spacing w:before="100" w:beforeAutospacing="1" w:after="100" w:afterAutospacing="1" w:line="240" w:lineRule="auto"/>
        <w:jc w:val="both"/>
        <w:rPr>
          <w:rFonts w:ascii="Arial" w:eastAsia="Times New Roman" w:hAnsi="Arial" w:cs="Arial"/>
          <w:b/>
          <w:bCs/>
          <w:color w:val="222222"/>
          <w:lang w:eastAsia="tr-TR"/>
        </w:rPr>
      </w:pPr>
    </w:p>
    <w:p w:rsidR="007F1004" w:rsidRPr="00F3247A" w:rsidRDefault="007F1004" w:rsidP="00F3247A">
      <w:pPr>
        <w:spacing w:before="100" w:beforeAutospacing="1" w:after="100" w:afterAutospacing="1" w:line="240" w:lineRule="auto"/>
        <w:jc w:val="both"/>
        <w:rPr>
          <w:rFonts w:ascii="Arial" w:eastAsia="Times New Roman" w:hAnsi="Arial" w:cs="Arial"/>
          <w:b/>
          <w:bCs/>
          <w:color w:val="222222"/>
          <w:lang w:eastAsia="tr-TR"/>
        </w:rPr>
      </w:pP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b/>
          <w:bCs/>
          <w:color w:val="222222"/>
          <w:lang w:eastAsia="tr-TR"/>
        </w:rPr>
        <w:t>Kullanım Alanları</w:t>
      </w: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Kimya Endüstrisi, Gıda Endüstrisi, Polimer Endüstrisi, İlaç Endüstrisi, Petrokimya Endüstrisi, Kalite kontrol ve AR-GE, Kozmetik Endüstrisi gibi endüstrinin birçok dalında özellikle baca gazlarının analizinde, Çevre </w:t>
      </w:r>
      <w:proofErr w:type="spellStart"/>
      <w:r w:rsidRPr="00F3247A">
        <w:rPr>
          <w:rFonts w:ascii="Arial" w:eastAsia="Times New Roman" w:hAnsi="Arial" w:cs="Arial"/>
          <w:color w:val="222222"/>
          <w:lang w:eastAsia="tr-TR"/>
        </w:rPr>
        <w:t>Laboratuarları</w:t>
      </w:r>
      <w:proofErr w:type="spellEnd"/>
      <w:r w:rsidRPr="00F3247A">
        <w:rPr>
          <w:rFonts w:ascii="Arial" w:eastAsia="Times New Roman" w:hAnsi="Arial" w:cs="Arial"/>
          <w:color w:val="222222"/>
          <w:lang w:eastAsia="tr-TR"/>
        </w:rPr>
        <w:t xml:space="preserve"> vb. gibi kullanım alanına sahiptir.</w:t>
      </w:r>
    </w:p>
    <w:p w:rsidR="00082A91" w:rsidRPr="00F3247A" w:rsidRDefault="00082A91" w:rsidP="00F3247A">
      <w:p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b/>
          <w:bCs/>
          <w:color w:val="222222"/>
          <w:lang w:eastAsia="tr-TR"/>
        </w:rPr>
        <w:t>Cihazın Teknik Özellikleri;</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proofErr w:type="spellStart"/>
      <w:r w:rsidRPr="00F3247A">
        <w:rPr>
          <w:rFonts w:ascii="Arial" w:eastAsia="Times New Roman" w:hAnsi="Arial" w:cs="Arial"/>
          <w:color w:val="222222"/>
          <w:lang w:eastAsia="tr-TR"/>
        </w:rPr>
        <w:t>Önkalibreli</w:t>
      </w:r>
      <w:proofErr w:type="spellEnd"/>
      <w:r w:rsidRPr="00F3247A">
        <w:rPr>
          <w:rFonts w:ascii="Arial" w:eastAsia="Times New Roman" w:hAnsi="Arial" w:cs="Arial"/>
          <w:color w:val="222222"/>
          <w:lang w:eastAsia="tr-TR"/>
        </w:rPr>
        <w:t xml:space="preserve"> "eklenebilir" </w:t>
      </w:r>
      <w:proofErr w:type="spellStart"/>
      <w:r w:rsidRPr="00F3247A">
        <w:rPr>
          <w:rFonts w:ascii="Arial" w:eastAsia="Times New Roman" w:hAnsi="Arial" w:cs="Arial"/>
          <w:color w:val="222222"/>
          <w:lang w:eastAsia="tr-TR"/>
        </w:rPr>
        <w:t>sensörler</w:t>
      </w:r>
      <w:proofErr w:type="spellEnd"/>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3 </w:t>
      </w:r>
      <w:proofErr w:type="spellStart"/>
      <w:r w:rsidRPr="00F3247A">
        <w:rPr>
          <w:rFonts w:ascii="Arial" w:eastAsia="Times New Roman" w:hAnsi="Arial" w:cs="Arial"/>
          <w:color w:val="222222"/>
          <w:lang w:eastAsia="tr-TR"/>
        </w:rPr>
        <w:t>sensör</w:t>
      </w:r>
      <w:proofErr w:type="spellEnd"/>
      <w:r w:rsidRPr="00F3247A">
        <w:rPr>
          <w:rFonts w:ascii="Arial" w:eastAsia="Times New Roman" w:hAnsi="Arial" w:cs="Arial"/>
          <w:color w:val="222222"/>
          <w:lang w:eastAsia="tr-TR"/>
        </w:rPr>
        <w:t xml:space="preserve"> seçilebilir (O2 standart, 2. bir </w:t>
      </w:r>
      <w:proofErr w:type="spellStart"/>
      <w:r w:rsidRPr="00F3247A">
        <w:rPr>
          <w:rFonts w:ascii="Arial" w:eastAsia="Times New Roman" w:hAnsi="Arial" w:cs="Arial"/>
          <w:color w:val="222222"/>
          <w:lang w:eastAsia="tr-TR"/>
        </w:rPr>
        <w:t>sensör</w:t>
      </w:r>
      <w:proofErr w:type="spellEnd"/>
      <w:r w:rsidRPr="00F3247A">
        <w:rPr>
          <w:rFonts w:ascii="Arial" w:eastAsia="Times New Roman" w:hAnsi="Arial" w:cs="Arial"/>
          <w:color w:val="222222"/>
          <w:lang w:eastAsia="tr-TR"/>
        </w:rPr>
        <w:t xml:space="preserve"> de eklenmelidir) CO, </w:t>
      </w:r>
      <w:proofErr w:type="spellStart"/>
      <w:r w:rsidRPr="00F3247A">
        <w:rPr>
          <w:rFonts w:ascii="Arial" w:eastAsia="Times New Roman" w:hAnsi="Arial" w:cs="Arial"/>
          <w:color w:val="222222"/>
          <w:lang w:eastAsia="tr-TR"/>
        </w:rPr>
        <w:t>COdüşük</w:t>
      </w:r>
      <w:proofErr w:type="spellEnd"/>
      <w:r w:rsidRPr="00F3247A">
        <w:rPr>
          <w:rFonts w:ascii="Arial" w:eastAsia="Times New Roman" w:hAnsi="Arial" w:cs="Arial"/>
          <w:color w:val="222222"/>
          <w:lang w:eastAsia="tr-TR"/>
        </w:rPr>
        <w:t xml:space="preserve">, NO, </w:t>
      </w:r>
      <w:proofErr w:type="spellStart"/>
      <w:r w:rsidRPr="00F3247A">
        <w:rPr>
          <w:rFonts w:ascii="Arial" w:eastAsia="Times New Roman" w:hAnsi="Arial" w:cs="Arial"/>
          <w:color w:val="222222"/>
          <w:lang w:eastAsia="tr-TR"/>
        </w:rPr>
        <w:t>NOdüşük</w:t>
      </w:r>
      <w:proofErr w:type="spellEnd"/>
      <w:r w:rsidRPr="00F3247A">
        <w:rPr>
          <w:rFonts w:ascii="Arial" w:eastAsia="Times New Roman" w:hAnsi="Arial" w:cs="Arial"/>
          <w:color w:val="222222"/>
          <w:lang w:eastAsia="tr-TR"/>
        </w:rPr>
        <w:t xml:space="preserve">, NO2 </w:t>
      </w:r>
      <w:proofErr w:type="spellStart"/>
      <w:r w:rsidRPr="00F3247A">
        <w:rPr>
          <w:rFonts w:ascii="Arial" w:eastAsia="Times New Roman" w:hAnsi="Arial" w:cs="Arial"/>
          <w:color w:val="222222"/>
          <w:lang w:eastAsia="tr-TR"/>
        </w:rPr>
        <w:t>und</w:t>
      </w:r>
      <w:proofErr w:type="spellEnd"/>
      <w:r w:rsidRPr="00F3247A">
        <w:rPr>
          <w:rFonts w:ascii="Arial" w:eastAsia="Times New Roman" w:hAnsi="Arial" w:cs="Arial"/>
          <w:color w:val="222222"/>
          <w:lang w:eastAsia="tr-TR"/>
        </w:rPr>
        <w:t xml:space="preserve"> SO2</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Basınç-/akış ölçümü tüm </w:t>
      </w:r>
      <w:proofErr w:type="spellStart"/>
      <w:r w:rsidRPr="00F3247A">
        <w:rPr>
          <w:rFonts w:ascii="Arial" w:eastAsia="Times New Roman" w:hAnsi="Arial" w:cs="Arial"/>
          <w:color w:val="222222"/>
          <w:lang w:eastAsia="tr-TR"/>
        </w:rPr>
        <w:t>testo</w:t>
      </w:r>
      <w:proofErr w:type="spellEnd"/>
      <w:r w:rsidRPr="00F3247A">
        <w:rPr>
          <w:rFonts w:ascii="Arial" w:eastAsia="Times New Roman" w:hAnsi="Arial" w:cs="Arial"/>
          <w:color w:val="222222"/>
          <w:lang w:eastAsia="tr-TR"/>
        </w:rPr>
        <w:t xml:space="preserve"> 340'larda standarttır.</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Tek seyreltme ya da </w:t>
      </w:r>
      <w:proofErr w:type="spellStart"/>
      <w:r w:rsidRPr="00F3247A">
        <w:rPr>
          <w:rFonts w:ascii="Arial" w:eastAsia="Times New Roman" w:hAnsi="Arial" w:cs="Arial"/>
          <w:color w:val="222222"/>
          <w:lang w:eastAsia="tr-TR"/>
        </w:rPr>
        <w:t>opsiyonel</w:t>
      </w:r>
      <w:proofErr w:type="spellEnd"/>
      <w:r w:rsidRPr="00F3247A">
        <w:rPr>
          <w:rFonts w:ascii="Arial" w:eastAsia="Times New Roman" w:hAnsi="Arial" w:cs="Arial"/>
          <w:color w:val="222222"/>
          <w:lang w:eastAsia="tr-TR"/>
        </w:rPr>
        <w:t xml:space="preserve"> olarak tüm </w:t>
      </w:r>
      <w:proofErr w:type="spellStart"/>
      <w:r w:rsidRPr="00F3247A">
        <w:rPr>
          <w:rFonts w:ascii="Arial" w:eastAsia="Times New Roman" w:hAnsi="Arial" w:cs="Arial"/>
          <w:color w:val="222222"/>
          <w:lang w:eastAsia="tr-TR"/>
        </w:rPr>
        <w:t>sensörler</w:t>
      </w:r>
      <w:proofErr w:type="spellEnd"/>
      <w:r w:rsidRPr="00F3247A">
        <w:rPr>
          <w:rFonts w:ascii="Arial" w:eastAsia="Times New Roman" w:hAnsi="Arial" w:cs="Arial"/>
          <w:color w:val="222222"/>
          <w:lang w:eastAsia="tr-TR"/>
        </w:rPr>
        <w:t xml:space="preserve"> için ölçüm aralığı genişletme</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Otomatik akış kontrollü gaz pompası</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Modüler gaz örnekleme </w:t>
      </w:r>
      <w:proofErr w:type="spellStart"/>
      <w:r w:rsidRPr="00F3247A">
        <w:rPr>
          <w:rFonts w:ascii="Arial" w:eastAsia="Times New Roman" w:hAnsi="Arial" w:cs="Arial"/>
          <w:color w:val="222222"/>
          <w:lang w:eastAsia="tr-TR"/>
        </w:rPr>
        <w:t>probları</w:t>
      </w:r>
      <w:proofErr w:type="spellEnd"/>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proofErr w:type="gramStart"/>
      <w:r w:rsidRPr="00F3247A">
        <w:rPr>
          <w:rFonts w:ascii="Arial" w:eastAsia="Times New Roman" w:hAnsi="Arial" w:cs="Arial"/>
          <w:color w:val="222222"/>
          <w:lang w:eastAsia="tr-TR"/>
        </w:rPr>
        <w:t>Dahili</w:t>
      </w:r>
      <w:proofErr w:type="gramEnd"/>
      <w:r w:rsidRPr="00F3247A">
        <w:rPr>
          <w:rFonts w:ascii="Arial" w:eastAsia="Times New Roman" w:hAnsi="Arial" w:cs="Arial"/>
          <w:color w:val="222222"/>
          <w:lang w:eastAsia="tr-TR"/>
        </w:rPr>
        <w:t xml:space="preserve"> veri kaydı</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Opsiyon: Bluetooth® ve </w:t>
      </w:r>
      <w:proofErr w:type="spellStart"/>
      <w:r w:rsidRPr="00F3247A">
        <w:rPr>
          <w:rFonts w:ascii="Arial" w:eastAsia="Times New Roman" w:hAnsi="Arial" w:cs="Arial"/>
          <w:color w:val="222222"/>
          <w:lang w:eastAsia="tr-TR"/>
        </w:rPr>
        <w:t>easyEmission</w:t>
      </w:r>
      <w:proofErr w:type="spellEnd"/>
      <w:r w:rsidRPr="00F3247A">
        <w:rPr>
          <w:rFonts w:ascii="Arial" w:eastAsia="Times New Roman" w:hAnsi="Arial" w:cs="Arial"/>
          <w:color w:val="222222"/>
          <w:lang w:eastAsia="tr-TR"/>
        </w:rPr>
        <w:t xml:space="preserve"> yazılım ile veri transferi ve gerçek zamanlı analizör kontrolü</w:t>
      </w:r>
    </w:p>
    <w:p w:rsidR="00082A91" w:rsidRPr="00F3247A" w:rsidRDefault="00082A91" w:rsidP="00F3247A">
      <w:pPr>
        <w:numPr>
          <w:ilvl w:val="0"/>
          <w:numId w:val="1"/>
        </w:numPr>
        <w:spacing w:before="100" w:beforeAutospacing="1" w:after="100" w:afterAutospacing="1" w:line="240" w:lineRule="auto"/>
        <w:jc w:val="both"/>
        <w:rPr>
          <w:rFonts w:ascii="Arial" w:eastAsia="Times New Roman" w:hAnsi="Arial" w:cs="Arial"/>
          <w:color w:val="222222"/>
          <w:lang w:eastAsia="tr-TR"/>
        </w:rPr>
      </w:pPr>
      <w:r w:rsidRPr="00F3247A">
        <w:rPr>
          <w:rFonts w:ascii="Arial" w:eastAsia="Times New Roman" w:hAnsi="Arial" w:cs="Arial"/>
          <w:color w:val="222222"/>
          <w:lang w:eastAsia="tr-TR"/>
        </w:rPr>
        <w:t xml:space="preserve">18 standart yakıt ve ek kullanıcı tanımlı yakıt - Yakıt verisi </w:t>
      </w:r>
      <w:proofErr w:type="spellStart"/>
      <w:r w:rsidRPr="00F3247A">
        <w:rPr>
          <w:rFonts w:ascii="Arial" w:eastAsia="Times New Roman" w:hAnsi="Arial" w:cs="Arial"/>
          <w:color w:val="222222"/>
          <w:lang w:eastAsia="tr-TR"/>
        </w:rPr>
        <w:t>easyEmission</w:t>
      </w:r>
      <w:proofErr w:type="spellEnd"/>
      <w:r w:rsidRPr="00F3247A">
        <w:rPr>
          <w:rFonts w:ascii="Arial" w:eastAsia="Times New Roman" w:hAnsi="Arial" w:cs="Arial"/>
          <w:color w:val="222222"/>
          <w:lang w:eastAsia="tr-TR"/>
        </w:rPr>
        <w:t xml:space="preserve"> yazılımı kullanılarak hesaplanır.</w:t>
      </w:r>
    </w:p>
    <w:p w:rsidR="003C3844" w:rsidRPr="00F3247A" w:rsidRDefault="003C3844" w:rsidP="00F3247A">
      <w:pPr>
        <w:jc w:val="both"/>
      </w:pPr>
    </w:p>
    <w:sectPr w:rsidR="003C3844" w:rsidRPr="00F32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EA"/>
    <w:multiLevelType w:val="multilevel"/>
    <w:tmpl w:val="5CE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0A"/>
    <w:rsid w:val="00082A91"/>
    <w:rsid w:val="00125B0A"/>
    <w:rsid w:val="003C3844"/>
    <w:rsid w:val="007F1004"/>
    <w:rsid w:val="00F32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A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2A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A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2A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dc:creator>
  <cp:keywords/>
  <dc:description/>
  <cp:lastModifiedBy>Hazan</cp:lastModifiedBy>
  <cp:revision>4</cp:revision>
  <dcterms:created xsi:type="dcterms:W3CDTF">2016-12-07T08:19:00Z</dcterms:created>
  <dcterms:modified xsi:type="dcterms:W3CDTF">2016-12-07T08:40:00Z</dcterms:modified>
</cp:coreProperties>
</file>